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1126" w:tblpY="-801"/>
        <w:tblW w:w="10364" w:type="dxa"/>
        <w:tblLook w:val="04A0" w:firstRow="1" w:lastRow="0" w:firstColumn="1" w:lastColumn="0" w:noHBand="0" w:noVBand="1"/>
      </w:tblPr>
      <w:tblGrid>
        <w:gridCol w:w="1251"/>
        <w:gridCol w:w="4552"/>
        <w:gridCol w:w="2732"/>
        <w:gridCol w:w="1829"/>
      </w:tblGrid>
      <w:tr w:rsidR="00D84D02" w14:paraId="0DD25681" w14:textId="77777777" w:rsidTr="00D533AE">
        <w:trPr>
          <w:trHeight w:val="416"/>
        </w:trPr>
        <w:tc>
          <w:tcPr>
            <w:tcW w:w="1251" w:type="dxa"/>
          </w:tcPr>
          <w:p w14:paraId="7CDC1BE8" w14:textId="14EF3AB1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UNIDAD</w:t>
            </w:r>
          </w:p>
        </w:tc>
        <w:tc>
          <w:tcPr>
            <w:tcW w:w="4552" w:type="dxa"/>
          </w:tcPr>
          <w:p w14:paraId="23279B81" w14:textId="5BD46EFA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LITOLOGÍA</w:t>
            </w:r>
          </w:p>
        </w:tc>
        <w:tc>
          <w:tcPr>
            <w:tcW w:w="2732" w:type="dxa"/>
          </w:tcPr>
          <w:p w14:paraId="41856008" w14:textId="0034E2C8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RUMBO/BUZ</w:t>
            </w:r>
          </w:p>
        </w:tc>
        <w:tc>
          <w:tcPr>
            <w:tcW w:w="1829" w:type="dxa"/>
          </w:tcPr>
          <w:p w14:paraId="34C1E747" w14:textId="221B419C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EDAD</w:t>
            </w:r>
          </w:p>
        </w:tc>
      </w:tr>
      <w:tr w:rsidR="00D84D02" w14:paraId="351AECF0" w14:textId="77777777" w:rsidTr="00D533AE">
        <w:trPr>
          <w:trHeight w:val="1232"/>
        </w:trPr>
        <w:tc>
          <w:tcPr>
            <w:tcW w:w="1251" w:type="dxa"/>
          </w:tcPr>
          <w:p w14:paraId="1D6C7F2B" w14:textId="3BC43C00" w:rsidR="002A6E0D" w:rsidRPr="002A6E0D" w:rsidRDefault="002A6E0D" w:rsidP="006C1E07">
            <w:pPr>
              <w:jc w:val="both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UG X</w:t>
            </w:r>
          </w:p>
        </w:tc>
        <w:tc>
          <w:tcPr>
            <w:tcW w:w="4552" w:type="dxa"/>
          </w:tcPr>
          <w:p w14:paraId="6657543C" w14:textId="6A569DD1" w:rsidR="002A6E0D" w:rsidRDefault="00F0494D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Esta UG esta escasamente representada en la imagen de estudio. Se </w:t>
            </w:r>
            <w:r w:rsidR="002A6E0D" w:rsidRPr="002A6E0D">
              <w:rPr>
                <w:rStyle w:val="fontstyle01"/>
              </w:rPr>
              <w:t>trata en general de</w:t>
            </w:r>
            <w:r w:rsidR="002A6E0D">
              <w:rPr>
                <w:rStyle w:val="fontstyle01"/>
              </w:rPr>
              <w:t xml:space="preserve"> areniscas</w:t>
            </w:r>
            <w:r>
              <w:rPr>
                <w:rStyle w:val="fontstyle01"/>
              </w:rPr>
              <w:t xml:space="preserve"> y</w:t>
            </w:r>
            <w:r w:rsidR="002A6E0D">
              <w:rPr>
                <w:rStyle w:val="fontstyle01"/>
              </w:rPr>
              <w:t xml:space="preserve"> </w:t>
            </w:r>
            <w:r w:rsidR="002A6E0D" w:rsidRPr="002A6E0D">
              <w:rPr>
                <w:rStyle w:val="fontstyle01"/>
              </w:rPr>
              <w:t xml:space="preserve">pelitas </w:t>
            </w:r>
            <w:r w:rsidR="002A6E0D">
              <w:rPr>
                <w:rStyle w:val="fontstyle01"/>
              </w:rPr>
              <w:t>de coloración rojiza</w:t>
            </w:r>
            <w:r>
              <w:rPr>
                <w:rStyle w:val="fontstyle01"/>
              </w:rPr>
              <w:t xml:space="preserve"> a pardo-</w:t>
            </w:r>
            <w:proofErr w:type="spellStart"/>
            <w:r>
              <w:rPr>
                <w:rStyle w:val="fontstyle01"/>
              </w:rPr>
              <w:t>grisacea</w:t>
            </w:r>
            <w:proofErr w:type="spellEnd"/>
            <w:r w:rsidR="002A6E0D">
              <w:rPr>
                <w:rStyle w:val="fontstyle01"/>
              </w:rPr>
              <w:t>. E</w:t>
            </w:r>
            <w:r w:rsidR="002A6E0D" w:rsidRPr="002A6E0D">
              <w:rPr>
                <w:rStyle w:val="fontstyle01"/>
              </w:rPr>
              <w:t xml:space="preserve">stos depósitos </w:t>
            </w:r>
            <w:r>
              <w:rPr>
                <w:rStyle w:val="fontstyle01"/>
              </w:rPr>
              <w:t xml:space="preserve">presentan geometría </w:t>
            </w:r>
            <w:r w:rsidR="002A6E0D" w:rsidRPr="002A6E0D">
              <w:rPr>
                <w:rStyle w:val="fontstyle01"/>
              </w:rPr>
              <w:t xml:space="preserve">tabular </w:t>
            </w:r>
            <w:r>
              <w:rPr>
                <w:rStyle w:val="fontstyle01"/>
              </w:rPr>
              <w:t xml:space="preserve">y están compuestos </w:t>
            </w:r>
            <w:proofErr w:type="spellStart"/>
            <w:r w:rsidR="002A6E0D" w:rsidRPr="002A6E0D">
              <w:rPr>
                <w:rStyle w:val="fontstyle01"/>
              </w:rPr>
              <w:t>compuestos</w:t>
            </w:r>
            <w:proofErr w:type="spellEnd"/>
            <w:r w:rsidR="002A6E0D" w:rsidRPr="002A6E0D">
              <w:rPr>
                <w:rStyle w:val="fontstyle01"/>
              </w:rPr>
              <w:t xml:space="preserve"> por areniscas y</w:t>
            </w:r>
            <w:r w:rsidR="002A6E0D">
              <w:rPr>
                <w:rStyle w:val="fontstyle01"/>
              </w:rPr>
              <w:t xml:space="preserve"> </w:t>
            </w:r>
            <w:r w:rsidR="002A6E0D" w:rsidRPr="002A6E0D">
              <w:rPr>
                <w:rStyle w:val="fontstyle01"/>
              </w:rPr>
              <w:t>pelitas alternantes, con contactos planos a levemente</w:t>
            </w:r>
            <w:r w:rsidR="002A6E0D">
              <w:rPr>
                <w:rStyle w:val="fontstyle01"/>
              </w:rPr>
              <w:t xml:space="preserve"> </w:t>
            </w:r>
            <w:r w:rsidR="002A6E0D" w:rsidRPr="002A6E0D">
              <w:rPr>
                <w:rStyle w:val="fontstyle01"/>
              </w:rPr>
              <w:t>erosivo</w:t>
            </w:r>
            <w:r w:rsidR="002A6E0D">
              <w:rPr>
                <w:rStyle w:val="fontstyle01"/>
              </w:rPr>
              <w:t>s</w:t>
            </w:r>
            <w:r w:rsidR="002A6E0D" w:rsidRPr="002A6E0D">
              <w:rPr>
                <w:rStyle w:val="fontstyle01"/>
              </w:rPr>
              <w:t xml:space="preserve">. </w:t>
            </w:r>
            <w:r w:rsidR="002A6E0D">
              <w:rPr>
                <w:rStyle w:val="fontstyle01"/>
              </w:rPr>
              <w:t xml:space="preserve">También </w:t>
            </w:r>
            <w:r w:rsidR="002A6E0D" w:rsidRPr="002A6E0D">
              <w:rPr>
                <w:rStyle w:val="fontstyle01"/>
              </w:rPr>
              <w:t>se observaron</w:t>
            </w:r>
            <w:r w:rsidR="00B91347">
              <w:rPr>
                <w:rStyle w:val="fontstyle01"/>
              </w:rPr>
              <w:t>, hacia el techo de la UG,</w:t>
            </w:r>
            <w:r w:rsidR="002A6E0D" w:rsidRPr="002A6E0D">
              <w:rPr>
                <w:rStyle w:val="fontstyle01"/>
              </w:rPr>
              <w:t xml:space="preserve"> calizas</w:t>
            </w:r>
            <w:r w:rsidR="002A6E0D">
              <w:rPr>
                <w:rStyle w:val="fontstyle01"/>
              </w:rPr>
              <w:t xml:space="preserve"> </w:t>
            </w:r>
            <w:proofErr w:type="spellStart"/>
            <w:r w:rsidR="002A6E0D" w:rsidRPr="002A6E0D">
              <w:rPr>
                <w:rStyle w:val="fontstyle01"/>
              </w:rPr>
              <w:t>estromatolíticas</w:t>
            </w:r>
            <w:proofErr w:type="spellEnd"/>
            <w:r w:rsidR="002A6E0D" w:rsidRPr="002A6E0D">
              <w:rPr>
                <w:rStyle w:val="fontstyle01"/>
              </w:rPr>
              <w:t xml:space="preserve"> </w:t>
            </w:r>
            <w:r w:rsidR="002A6E0D">
              <w:rPr>
                <w:rStyle w:val="fontstyle01"/>
              </w:rPr>
              <w:t>y ba</w:t>
            </w:r>
            <w:r w:rsidR="002A6E0D" w:rsidRPr="002A6E0D">
              <w:rPr>
                <w:rStyle w:val="fontstyle01"/>
              </w:rPr>
              <w:t>ncos</w:t>
            </w:r>
            <w:r w:rsidR="002A6E0D">
              <w:rPr>
                <w:rStyle w:val="fontstyle01"/>
              </w:rPr>
              <w:t xml:space="preserve"> </w:t>
            </w:r>
            <w:r w:rsidR="002A6E0D" w:rsidRPr="002A6E0D">
              <w:rPr>
                <w:rStyle w:val="fontstyle01"/>
              </w:rPr>
              <w:t>de calizas arenosas.</w:t>
            </w:r>
            <w:r w:rsidR="002A6E0D">
              <w:rPr>
                <w:rStyle w:val="fontstyle01"/>
              </w:rPr>
              <w:t xml:space="preserve"> </w:t>
            </w:r>
            <w:r w:rsidR="002A6E0D" w:rsidRPr="002A6E0D">
              <w:rPr>
                <w:rStyle w:val="fontstyle01"/>
              </w:rPr>
              <w:t>El espesor de la unida</w:t>
            </w:r>
            <w:r w:rsidR="002A6E0D">
              <w:rPr>
                <w:rStyle w:val="fontstyle01"/>
              </w:rPr>
              <w:t xml:space="preserve">d </w:t>
            </w:r>
            <w:r w:rsidR="002A6E0D" w:rsidRPr="002A6E0D">
              <w:rPr>
                <w:rStyle w:val="fontstyle01"/>
              </w:rPr>
              <w:t xml:space="preserve">es de </w:t>
            </w:r>
            <w:r>
              <w:rPr>
                <w:rStyle w:val="fontstyle01"/>
              </w:rPr>
              <w:t>100</w:t>
            </w:r>
            <w:r w:rsidR="002A6E0D" w:rsidRPr="002A6E0D">
              <w:rPr>
                <w:rStyle w:val="fontstyle01"/>
              </w:rPr>
              <w:t xml:space="preserve"> m</w:t>
            </w:r>
            <w:r w:rsidR="002A6E0D">
              <w:rPr>
                <w:rStyle w:val="fontstyle01"/>
              </w:rPr>
              <w:t>.</w:t>
            </w:r>
            <w:r w:rsidR="00A71814">
              <w:rPr>
                <w:rStyle w:val="fontstyle01"/>
              </w:rPr>
              <w:t xml:space="preserve"> </w:t>
            </w:r>
          </w:p>
        </w:tc>
        <w:tc>
          <w:tcPr>
            <w:tcW w:w="2732" w:type="dxa"/>
          </w:tcPr>
          <w:p w14:paraId="31628582" w14:textId="254D0360" w:rsidR="002A6E0D" w:rsidRPr="007E23AF" w:rsidRDefault="00245E02" w:rsidP="006C1E07">
            <w:pPr>
              <w:jc w:val="both"/>
              <w:rPr>
                <w:rStyle w:val="fontstyle01"/>
              </w:rPr>
            </w:pPr>
            <w:r w:rsidRPr="007E23AF">
              <w:rPr>
                <w:rStyle w:val="fontstyle01"/>
              </w:rPr>
              <w:t>N</w:t>
            </w:r>
            <w:r w:rsidR="007E23AF" w:rsidRPr="007E23AF">
              <w:rPr>
                <w:rStyle w:val="fontstyle01"/>
              </w:rPr>
              <w:t>353</w:t>
            </w:r>
            <w:r w:rsidR="00A14394" w:rsidRPr="007E23AF">
              <w:rPr>
                <w:rStyle w:val="fontstyle01"/>
              </w:rPr>
              <w:t>°/</w:t>
            </w:r>
            <w:r w:rsidR="007E23AF" w:rsidRPr="007E23AF">
              <w:rPr>
                <w:rStyle w:val="fontstyle01"/>
              </w:rPr>
              <w:t>3</w:t>
            </w:r>
            <w:r w:rsidR="00A14394" w:rsidRPr="007E23AF">
              <w:rPr>
                <w:rStyle w:val="fontstyle01"/>
              </w:rPr>
              <w:t>5</w:t>
            </w:r>
            <w:r w:rsidRPr="007E23AF">
              <w:rPr>
                <w:rStyle w:val="fontstyle01"/>
              </w:rPr>
              <w:t>°</w:t>
            </w:r>
            <w:r w:rsidR="007E23AF" w:rsidRPr="007E23AF">
              <w:rPr>
                <w:rStyle w:val="fontstyle01"/>
              </w:rPr>
              <w:t>S</w:t>
            </w:r>
            <w:r w:rsidR="00A14394" w:rsidRPr="007E23AF">
              <w:rPr>
                <w:rStyle w:val="fontstyle01"/>
              </w:rPr>
              <w:t>O</w:t>
            </w:r>
          </w:p>
          <w:p w14:paraId="132E897F" w14:textId="7B5D8362" w:rsidR="0098237E" w:rsidRPr="007E23AF" w:rsidRDefault="0098237E" w:rsidP="006C1E07">
            <w:pPr>
              <w:jc w:val="both"/>
              <w:rPr>
                <w:rStyle w:val="fontstyle01"/>
              </w:rPr>
            </w:pPr>
          </w:p>
          <w:p w14:paraId="7C09991C" w14:textId="77777777" w:rsidR="00A14394" w:rsidRPr="007E23AF" w:rsidRDefault="00A14394" w:rsidP="006C1E07">
            <w:pPr>
              <w:jc w:val="both"/>
              <w:rPr>
                <w:rStyle w:val="fontstyle01"/>
              </w:rPr>
            </w:pPr>
          </w:p>
          <w:p w14:paraId="3F4763CE" w14:textId="2BA88BD8" w:rsidR="00A14394" w:rsidRPr="007E23AF" w:rsidRDefault="00A14394" w:rsidP="006C1E07">
            <w:pPr>
              <w:jc w:val="both"/>
              <w:rPr>
                <w:rStyle w:val="fontstyle01"/>
              </w:rPr>
            </w:pPr>
          </w:p>
        </w:tc>
        <w:tc>
          <w:tcPr>
            <w:tcW w:w="1829" w:type="dxa"/>
          </w:tcPr>
          <w:p w14:paraId="30CC9FCB" w14:textId="4EBCA6AA" w:rsidR="002A6E0D" w:rsidRPr="00843F46" w:rsidRDefault="008D02C7" w:rsidP="006C1E07">
            <w:pPr>
              <w:jc w:val="both"/>
              <w:rPr>
                <w:rStyle w:val="fontstyle01"/>
                <w:highlight w:val="yellow"/>
              </w:rPr>
            </w:pPr>
            <w:r w:rsidRPr="008D02C7">
              <w:rPr>
                <w:rStyle w:val="fontstyle01"/>
              </w:rPr>
              <w:t>Triásico-Cretácico</w:t>
            </w:r>
            <w:r w:rsidR="00D23729">
              <w:rPr>
                <w:rStyle w:val="fontstyle01"/>
              </w:rPr>
              <w:t>.</w:t>
            </w:r>
          </w:p>
        </w:tc>
      </w:tr>
      <w:tr w:rsidR="00D84D02" w14:paraId="5EAB56A5" w14:textId="77777777" w:rsidTr="00D533AE">
        <w:trPr>
          <w:trHeight w:val="723"/>
        </w:trPr>
        <w:tc>
          <w:tcPr>
            <w:tcW w:w="1251" w:type="dxa"/>
          </w:tcPr>
          <w:p w14:paraId="60C573E9" w14:textId="342ADAF9" w:rsidR="00856ED1" w:rsidRPr="002A6E0D" w:rsidRDefault="00843F46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A</w:t>
            </w:r>
          </w:p>
        </w:tc>
        <w:tc>
          <w:tcPr>
            <w:tcW w:w="4552" w:type="dxa"/>
          </w:tcPr>
          <w:p w14:paraId="7092E10E" w14:textId="3855023B" w:rsidR="009D1FA3" w:rsidRPr="009D1FA3" w:rsidRDefault="009D1FA3" w:rsidP="006C1E07">
            <w:pPr>
              <w:jc w:val="both"/>
              <w:rPr>
                <w:rStyle w:val="fontstyle01"/>
              </w:rPr>
            </w:pPr>
            <w:r w:rsidRPr="009D1FA3">
              <w:rPr>
                <w:rStyle w:val="fontstyle01"/>
              </w:rPr>
              <w:t xml:space="preserve">Se trata de flujos piroclásticos macizos, de composición </w:t>
            </w:r>
            <w:proofErr w:type="spellStart"/>
            <w:r w:rsidRPr="009D1FA3">
              <w:rPr>
                <w:rStyle w:val="fontstyle01"/>
              </w:rPr>
              <w:t>dacítica</w:t>
            </w:r>
            <w:proofErr w:type="spellEnd"/>
            <w:r w:rsidRPr="009D1FA3">
              <w:rPr>
                <w:rStyle w:val="fontstyle01"/>
              </w:rPr>
              <w:t>, de colores blanquecino grisáceos a</w:t>
            </w:r>
            <w:r>
              <w:rPr>
                <w:rStyle w:val="fontstyle01"/>
              </w:rPr>
              <w:t xml:space="preserve"> </w:t>
            </w:r>
            <w:r w:rsidRPr="009D1FA3">
              <w:rPr>
                <w:rStyle w:val="fontstyle01"/>
              </w:rPr>
              <w:t>rosados, formados por cristales (hasta el 30% del total) de plagioclasa, cuarzo, biotita y escaso anfíbol.</w:t>
            </w:r>
            <w:r>
              <w:rPr>
                <w:rStyle w:val="fontstyle01"/>
              </w:rPr>
              <w:t xml:space="preserve"> </w:t>
            </w:r>
            <w:r w:rsidRPr="009D1FA3">
              <w:rPr>
                <w:rStyle w:val="fontstyle01"/>
              </w:rPr>
              <w:t>Poseen bajo contenido de clastos líticos (menos del</w:t>
            </w:r>
            <w:r>
              <w:rPr>
                <w:rStyle w:val="fontstyle01"/>
              </w:rPr>
              <w:t xml:space="preserve"> </w:t>
            </w:r>
            <w:r w:rsidRPr="009D1FA3">
              <w:rPr>
                <w:rStyle w:val="fontstyle01"/>
              </w:rPr>
              <w:t>15% del total) y hasta 10 % de pómez blanquecino a</w:t>
            </w:r>
            <w:r>
              <w:rPr>
                <w:rStyle w:val="fontstyle01"/>
              </w:rPr>
              <w:t xml:space="preserve"> </w:t>
            </w:r>
            <w:r w:rsidRPr="009D1FA3">
              <w:rPr>
                <w:rStyle w:val="fontstyle01"/>
              </w:rPr>
              <w:t xml:space="preserve">rosado de 1 a 3 centímetros. </w:t>
            </w:r>
          </w:p>
          <w:p w14:paraId="11FC8C16" w14:textId="3C9A5C57" w:rsidR="00856ED1" w:rsidRDefault="009D1FA3" w:rsidP="006C1E07">
            <w:pPr>
              <w:jc w:val="both"/>
              <w:rPr>
                <w:rStyle w:val="fontstyle01"/>
              </w:rPr>
            </w:pPr>
            <w:r w:rsidRPr="009D1FA3">
              <w:rPr>
                <w:rStyle w:val="fontstyle01"/>
              </w:rPr>
              <w:t>Algunos niveles se caracterizan por la abundancia de clastos líticos, que llegan a constituir hasta e</w:t>
            </w:r>
            <w:r>
              <w:rPr>
                <w:rStyle w:val="fontstyle01"/>
              </w:rPr>
              <w:t xml:space="preserve">l </w:t>
            </w:r>
            <w:r w:rsidRPr="009D1FA3">
              <w:rPr>
                <w:rStyle w:val="fontstyle01"/>
              </w:rPr>
              <w:t>40% del total de la roca, y están compuestos por</w:t>
            </w:r>
            <w:r>
              <w:rPr>
                <w:rStyle w:val="fontstyle01"/>
              </w:rPr>
              <w:t xml:space="preserve"> </w:t>
            </w:r>
            <w:r w:rsidRPr="009D1FA3">
              <w:rPr>
                <w:rStyle w:val="fontstyle01"/>
              </w:rPr>
              <w:t>vulcanitas y pórfidos granodioríticos, así como por</w:t>
            </w:r>
            <w:r>
              <w:rPr>
                <w:rStyle w:val="fontstyle01"/>
              </w:rPr>
              <w:t xml:space="preserve"> </w:t>
            </w:r>
            <w:r w:rsidRPr="009D1FA3">
              <w:rPr>
                <w:rStyle w:val="fontstyle01"/>
              </w:rPr>
              <w:t>escasa participación de pómez.</w:t>
            </w:r>
            <w:r>
              <w:rPr>
                <w:rStyle w:val="fontstyle01"/>
              </w:rPr>
              <w:t xml:space="preserve"> </w:t>
            </w:r>
            <w:r w:rsidRPr="009D1FA3">
              <w:rPr>
                <w:rStyle w:val="fontstyle01"/>
              </w:rPr>
              <w:t>Se han observado espesores variables cuyos</w:t>
            </w:r>
            <w:r>
              <w:rPr>
                <w:rStyle w:val="fontstyle01"/>
              </w:rPr>
              <w:t xml:space="preserve"> </w:t>
            </w:r>
            <w:r w:rsidRPr="009D1FA3">
              <w:rPr>
                <w:rStyle w:val="fontstyle01"/>
              </w:rPr>
              <w:t xml:space="preserve">valores llegan hasta los 50 metros. </w:t>
            </w:r>
          </w:p>
        </w:tc>
        <w:tc>
          <w:tcPr>
            <w:tcW w:w="2732" w:type="dxa"/>
          </w:tcPr>
          <w:p w14:paraId="76F2B1D0" w14:textId="77777777" w:rsidR="00856ED1" w:rsidRDefault="00FE5432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N15°/05°NO</w:t>
            </w:r>
          </w:p>
          <w:p w14:paraId="28DD486F" w14:textId="77777777" w:rsidR="00FE5432" w:rsidRDefault="00FE5432" w:rsidP="006C1E07">
            <w:pPr>
              <w:jc w:val="both"/>
              <w:rPr>
                <w:rStyle w:val="fontstyle01"/>
              </w:rPr>
            </w:pPr>
          </w:p>
          <w:p w14:paraId="2096E4B0" w14:textId="0BDC74F8" w:rsidR="00FE5432" w:rsidRDefault="00FE5432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N10°/15°SE</w:t>
            </w:r>
          </w:p>
        </w:tc>
        <w:tc>
          <w:tcPr>
            <w:tcW w:w="1829" w:type="dxa"/>
          </w:tcPr>
          <w:p w14:paraId="57CFEC5B" w14:textId="0092DB7F" w:rsidR="00856ED1" w:rsidRDefault="00FE5432" w:rsidP="006C1E07">
            <w:pPr>
              <w:jc w:val="both"/>
              <w:rPr>
                <w:rStyle w:val="fontstyle01"/>
              </w:rPr>
            </w:pPr>
            <w:r w:rsidRPr="009D1FA3">
              <w:rPr>
                <w:rStyle w:val="fontstyle01"/>
              </w:rPr>
              <w:t>Una datación K/Ar arrojó una edad absoluta de 21</w:t>
            </w:r>
            <w:r w:rsidR="00A019D7">
              <w:rPr>
                <w:rStyle w:val="fontstyle01"/>
              </w:rPr>
              <w:t>.</w:t>
            </w:r>
            <w:r w:rsidRPr="009D1FA3">
              <w:rPr>
                <w:rStyle w:val="fontstyle01"/>
              </w:rPr>
              <w:t>1 ± 0</w:t>
            </w:r>
            <w:r w:rsidR="00A019D7">
              <w:rPr>
                <w:rStyle w:val="fontstyle01"/>
              </w:rPr>
              <w:t>.</w:t>
            </w:r>
            <w:r w:rsidRPr="009D1FA3">
              <w:rPr>
                <w:rStyle w:val="fontstyle01"/>
              </w:rPr>
              <w:t>8 Ma</w:t>
            </w:r>
            <w:r>
              <w:rPr>
                <w:rStyle w:val="fontstyle01"/>
              </w:rPr>
              <w:t>.</w:t>
            </w:r>
          </w:p>
        </w:tc>
      </w:tr>
      <w:tr w:rsidR="00D84D02" w14:paraId="6EFC1F1A" w14:textId="77777777" w:rsidTr="00D533AE">
        <w:trPr>
          <w:trHeight w:val="843"/>
        </w:trPr>
        <w:tc>
          <w:tcPr>
            <w:tcW w:w="1251" w:type="dxa"/>
          </w:tcPr>
          <w:p w14:paraId="5743E241" w14:textId="1E16DAF7" w:rsidR="00E57F36" w:rsidRPr="002A6E0D" w:rsidRDefault="00843F46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N</w:t>
            </w:r>
          </w:p>
        </w:tc>
        <w:tc>
          <w:tcPr>
            <w:tcW w:w="4552" w:type="dxa"/>
          </w:tcPr>
          <w:p w14:paraId="624BCDA0" w14:textId="76066406" w:rsidR="00E57F36" w:rsidRDefault="00637C2F" w:rsidP="006C1E07">
            <w:pPr>
              <w:jc w:val="both"/>
              <w:rPr>
                <w:rStyle w:val="fontstyle01"/>
              </w:rPr>
            </w:pPr>
            <w:r w:rsidRPr="00637C2F">
              <w:rPr>
                <w:rStyle w:val="fontstyle01"/>
              </w:rPr>
              <w:t>Las rocas dominantes son granodioritas y</w:t>
            </w:r>
            <w:r w:rsidR="009124ED">
              <w:rPr>
                <w:rStyle w:val="fontstyle01"/>
              </w:rPr>
              <w:t xml:space="preserve"> </w:t>
            </w:r>
            <w:proofErr w:type="spellStart"/>
            <w:r w:rsidRPr="00637C2F">
              <w:rPr>
                <w:rStyle w:val="fontstyle01"/>
              </w:rPr>
              <w:t>monzogranitos</w:t>
            </w:r>
            <w:proofErr w:type="spellEnd"/>
            <w:r w:rsidRPr="00637C2F">
              <w:rPr>
                <w:rStyle w:val="fontstyle01"/>
              </w:rPr>
              <w:t xml:space="preserve"> </w:t>
            </w:r>
            <w:proofErr w:type="spellStart"/>
            <w:r w:rsidRPr="00637C2F">
              <w:rPr>
                <w:rStyle w:val="fontstyle01"/>
              </w:rPr>
              <w:t>biotíticos</w:t>
            </w:r>
            <w:proofErr w:type="spellEnd"/>
            <w:r w:rsidRPr="00637C2F">
              <w:rPr>
                <w:rStyle w:val="fontstyle01"/>
              </w:rPr>
              <w:t xml:space="preserve">, de textura seriada a </w:t>
            </w:r>
            <w:proofErr w:type="spellStart"/>
            <w:r w:rsidRPr="00637C2F">
              <w:rPr>
                <w:rStyle w:val="fontstyle01"/>
              </w:rPr>
              <w:t>porfírica</w:t>
            </w:r>
            <w:proofErr w:type="spellEnd"/>
            <w:r w:rsidRPr="00637C2F">
              <w:rPr>
                <w:rStyle w:val="fontstyle01"/>
              </w:rPr>
              <w:t>,</w:t>
            </w:r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>Diques de diferente composición</w:t>
            </w:r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>atraviesan los cuerpos graníticos</w:t>
            </w:r>
            <w:r w:rsidR="009124ED">
              <w:rPr>
                <w:rStyle w:val="fontstyle01"/>
              </w:rPr>
              <w:t xml:space="preserve">. Se definieron en esta UG </w:t>
            </w:r>
            <w:r w:rsidRPr="00637C2F">
              <w:rPr>
                <w:rStyle w:val="fontstyle01"/>
              </w:rPr>
              <w:t>las siguientes variedades petrográficas:</w:t>
            </w:r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>a) Fase de granitoides grises. Está formada por</w:t>
            </w:r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 xml:space="preserve">granodioritas, tonalitas y </w:t>
            </w:r>
            <w:proofErr w:type="spellStart"/>
            <w:r w:rsidRPr="00637C2F">
              <w:rPr>
                <w:rStyle w:val="fontstyle01"/>
              </w:rPr>
              <w:t>monzogranitos</w:t>
            </w:r>
            <w:proofErr w:type="spellEnd"/>
            <w:r w:rsidRPr="00637C2F">
              <w:rPr>
                <w:rStyle w:val="fontstyle01"/>
              </w:rPr>
              <w:t xml:space="preserve"> grises a rosados. </w:t>
            </w:r>
            <w:r w:rsidR="009124ED">
              <w:rPr>
                <w:rStyle w:val="fontstyle01"/>
              </w:rPr>
              <w:t>E</w:t>
            </w:r>
            <w:r w:rsidRPr="00637C2F">
              <w:rPr>
                <w:rStyle w:val="fontstyle01"/>
              </w:rPr>
              <w:t>stán compuestos por plagioclasa, cuarzo</w:t>
            </w:r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 xml:space="preserve">y ortosa </w:t>
            </w:r>
            <w:proofErr w:type="spellStart"/>
            <w:r w:rsidRPr="00637C2F">
              <w:rPr>
                <w:rStyle w:val="fontstyle01"/>
              </w:rPr>
              <w:t>pertítica</w:t>
            </w:r>
            <w:proofErr w:type="spellEnd"/>
            <w:r w:rsidRPr="00637C2F">
              <w:rPr>
                <w:rStyle w:val="fontstyle01"/>
              </w:rPr>
              <w:t>, biotita y</w:t>
            </w:r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 xml:space="preserve">hornblenda. Los minerales accesorios son apatita, circón y calcopirita y los secundarios, calcita y </w:t>
            </w:r>
            <w:proofErr w:type="spellStart"/>
            <w:r w:rsidRPr="00637C2F">
              <w:rPr>
                <w:rStyle w:val="fontstyle01"/>
              </w:rPr>
              <w:t>epidoto</w:t>
            </w:r>
            <w:proofErr w:type="spellEnd"/>
            <w:r w:rsidRPr="00637C2F">
              <w:rPr>
                <w:rStyle w:val="fontstyle01"/>
              </w:rPr>
              <w:t>.</w:t>
            </w:r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 xml:space="preserve">Los </w:t>
            </w:r>
            <w:proofErr w:type="spellStart"/>
            <w:r w:rsidRPr="00637C2F">
              <w:rPr>
                <w:rStyle w:val="fontstyle01"/>
              </w:rPr>
              <w:t>monzogranitos</w:t>
            </w:r>
            <w:proofErr w:type="spellEnd"/>
            <w:r w:rsidRPr="00637C2F">
              <w:rPr>
                <w:rStyle w:val="fontstyle01"/>
              </w:rPr>
              <w:t xml:space="preserve"> presentan evidencias </w:t>
            </w:r>
            <w:proofErr w:type="spellStart"/>
            <w:r w:rsidRPr="00637C2F">
              <w:rPr>
                <w:rStyle w:val="fontstyle01"/>
              </w:rPr>
              <w:t>cataclásticas</w:t>
            </w:r>
            <w:proofErr w:type="spellEnd"/>
            <w:r w:rsidRPr="00637C2F">
              <w:rPr>
                <w:rStyle w:val="fontstyle01"/>
              </w:rPr>
              <w:t>.</w:t>
            </w:r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>b) Fase de granitoides rojos. Está integrada por</w:t>
            </w:r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 xml:space="preserve">granodioritas y </w:t>
            </w:r>
            <w:proofErr w:type="spellStart"/>
            <w:r w:rsidRPr="00637C2F">
              <w:rPr>
                <w:rStyle w:val="fontstyle01"/>
              </w:rPr>
              <w:t>monzogranitos</w:t>
            </w:r>
            <w:proofErr w:type="spellEnd"/>
            <w:r w:rsidRPr="00637C2F">
              <w:rPr>
                <w:rStyle w:val="fontstyle01"/>
              </w:rPr>
              <w:t xml:space="preserve"> rojos. Están formados por plagioclasa, cuarzo (37 %), feldespato alcalino</w:t>
            </w:r>
            <w:r w:rsidR="009124ED">
              <w:rPr>
                <w:rStyle w:val="fontstyle01"/>
              </w:rPr>
              <w:t xml:space="preserve"> </w:t>
            </w:r>
            <w:proofErr w:type="spellStart"/>
            <w:r w:rsidRPr="00637C2F">
              <w:rPr>
                <w:rStyle w:val="fontstyle01"/>
              </w:rPr>
              <w:t>pertítico</w:t>
            </w:r>
            <w:proofErr w:type="spellEnd"/>
            <w:r w:rsidRPr="00637C2F">
              <w:rPr>
                <w:rStyle w:val="fontstyle01"/>
              </w:rPr>
              <w:t xml:space="preserve"> y biotita </w:t>
            </w:r>
            <w:proofErr w:type="spellStart"/>
            <w:r w:rsidRPr="00637C2F">
              <w:rPr>
                <w:rStyle w:val="fontstyle01"/>
              </w:rPr>
              <w:t>cloritizada</w:t>
            </w:r>
            <w:proofErr w:type="spellEnd"/>
            <w:r w:rsidRPr="00637C2F">
              <w:rPr>
                <w:rStyle w:val="fontstyle01"/>
              </w:rPr>
              <w:t>. Minerales accesorios son</w:t>
            </w:r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 xml:space="preserve">apatita, circón y pirita. c) Fase de granitos </w:t>
            </w:r>
            <w:proofErr w:type="spellStart"/>
            <w:r w:rsidRPr="00637C2F">
              <w:rPr>
                <w:rStyle w:val="fontstyle01"/>
              </w:rPr>
              <w:t>granofíricos</w:t>
            </w:r>
            <w:proofErr w:type="spellEnd"/>
            <w:r w:rsidRPr="00637C2F">
              <w:rPr>
                <w:rStyle w:val="fontstyle01"/>
              </w:rPr>
              <w:t xml:space="preserve"> y </w:t>
            </w:r>
            <w:proofErr w:type="spellStart"/>
            <w:r w:rsidRPr="00637C2F">
              <w:rPr>
                <w:rStyle w:val="fontstyle01"/>
              </w:rPr>
              <w:t>porfíricos</w:t>
            </w:r>
            <w:proofErr w:type="spellEnd"/>
            <w:r w:rsidR="009124ED">
              <w:rPr>
                <w:rStyle w:val="fontstyle01"/>
              </w:rPr>
              <w:t>. S</w:t>
            </w:r>
            <w:r w:rsidRPr="00637C2F">
              <w:rPr>
                <w:rStyle w:val="fontstyle01"/>
              </w:rPr>
              <w:t xml:space="preserve">e reconoció un granito </w:t>
            </w:r>
            <w:proofErr w:type="spellStart"/>
            <w:r w:rsidRPr="00637C2F">
              <w:rPr>
                <w:rStyle w:val="fontstyle01"/>
              </w:rPr>
              <w:t>porfírico</w:t>
            </w:r>
            <w:proofErr w:type="spellEnd"/>
            <w:r w:rsidRPr="00637C2F">
              <w:rPr>
                <w:rStyle w:val="fontstyle01"/>
              </w:rPr>
              <w:t xml:space="preserve"> grueso con cristales </w:t>
            </w:r>
            <w:proofErr w:type="spellStart"/>
            <w:r w:rsidRPr="00637C2F">
              <w:rPr>
                <w:rStyle w:val="fontstyle01"/>
              </w:rPr>
              <w:t>subidiomorfos</w:t>
            </w:r>
            <w:proofErr w:type="spellEnd"/>
            <w:r w:rsidRPr="00637C2F">
              <w:rPr>
                <w:rStyle w:val="fontstyle01"/>
              </w:rPr>
              <w:t>, de</w:t>
            </w:r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 xml:space="preserve">hasta 5 mm, de cuarzo, oligoclasa, ortoclasa </w:t>
            </w:r>
            <w:proofErr w:type="spellStart"/>
            <w:r w:rsidRPr="00637C2F">
              <w:rPr>
                <w:rStyle w:val="fontstyle01"/>
              </w:rPr>
              <w:t>pertítica</w:t>
            </w:r>
            <w:proofErr w:type="spellEnd"/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>y biotita. La pasta es granular mediana, localmente</w:t>
            </w:r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>micrográfica, compuesta por cuarzo, ortoclasa, biotita</w:t>
            </w:r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>y plagioclasa, con apatita, circón y magnetita como</w:t>
            </w:r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>minerales accesorios.</w:t>
            </w:r>
            <w:r w:rsidR="009124ED">
              <w:rPr>
                <w:rStyle w:val="fontstyle01"/>
              </w:rPr>
              <w:t xml:space="preserve"> </w:t>
            </w:r>
            <w:r w:rsidRPr="00637C2F">
              <w:rPr>
                <w:rStyle w:val="fontstyle01"/>
              </w:rPr>
              <w:t>Relaciones estratigráficas</w:t>
            </w:r>
            <w:r w:rsidR="00A019D7">
              <w:rPr>
                <w:rStyle w:val="fontstyle01"/>
              </w:rPr>
              <w:t xml:space="preserve">: La UG D se apoya discordante sobre UG N.  </w:t>
            </w:r>
            <w:r w:rsidR="00A019D7" w:rsidRPr="00A019D7">
              <w:rPr>
                <w:rFonts w:ascii="TimesNewRomanPSMT" w:hAnsi="TimesNewRomanPSMT"/>
                <w:color w:val="242021"/>
              </w:rPr>
              <w:t>Los caracteres petrográficos y geoquímicos de</w:t>
            </w:r>
            <w:r w:rsidR="00A019D7">
              <w:rPr>
                <w:rFonts w:ascii="TimesNewRomanPSMT" w:hAnsi="TimesNewRomanPSMT"/>
                <w:color w:val="242021"/>
              </w:rPr>
              <w:t xml:space="preserve"> </w:t>
            </w:r>
            <w:r w:rsidR="00A019D7" w:rsidRPr="00A019D7">
              <w:rPr>
                <w:rFonts w:ascii="TimesNewRomanPSMT" w:hAnsi="TimesNewRomanPSMT"/>
                <w:color w:val="242021"/>
              </w:rPr>
              <w:t>los granitoide</w:t>
            </w:r>
            <w:r w:rsidR="00A019D7">
              <w:rPr>
                <w:rFonts w:ascii="TimesNewRomanPSMT" w:hAnsi="TimesNewRomanPSMT"/>
                <w:color w:val="242021"/>
              </w:rPr>
              <w:t xml:space="preserve">s permiten clasificarlos como Granitos Tipo I, de tendencia </w:t>
            </w:r>
            <w:proofErr w:type="spellStart"/>
            <w:r w:rsidR="00A019D7">
              <w:rPr>
                <w:rFonts w:ascii="TimesNewRomanPSMT" w:hAnsi="TimesNewRomanPSMT"/>
                <w:color w:val="242021"/>
              </w:rPr>
              <w:t>calcoalcalina</w:t>
            </w:r>
            <w:proofErr w:type="spellEnd"/>
            <w:r w:rsidR="00A019D7">
              <w:rPr>
                <w:rFonts w:ascii="TimesNewRomanPSMT" w:hAnsi="TimesNewRomanPSMT"/>
                <w:color w:val="242021"/>
              </w:rPr>
              <w:t xml:space="preserve"> y </w:t>
            </w:r>
            <w:r w:rsidR="00A57A46">
              <w:rPr>
                <w:rFonts w:ascii="TimesNewRomanPSMT" w:hAnsi="TimesNewRomanPSMT"/>
                <w:color w:val="242021"/>
              </w:rPr>
              <w:t xml:space="preserve">principalmente </w:t>
            </w:r>
            <w:proofErr w:type="spellStart"/>
            <w:r w:rsidR="00A019D7">
              <w:rPr>
                <w:rFonts w:ascii="TimesNewRomanPSMT" w:hAnsi="TimesNewRomanPSMT"/>
                <w:color w:val="242021"/>
              </w:rPr>
              <w:t>meta</w:t>
            </w:r>
            <w:r w:rsidR="00E307FE">
              <w:rPr>
                <w:rFonts w:ascii="TimesNewRomanPSMT" w:hAnsi="TimesNewRomanPSMT"/>
                <w:color w:val="242021"/>
              </w:rPr>
              <w:t>al</w:t>
            </w:r>
            <w:r w:rsidR="00A019D7">
              <w:rPr>
                <w:rFonts w:ascii="TimesNewRomanPSMT" w:hAnsi="TimesNewRomanPSMT"/>
                <w:color w:val="242021"/>
              </w:rPr>
              <w:t>uminosos</w:t>
            </w:r>
            <w:proofErr w:type="spellEnd"/>
            <w:r w:rsidR="00E307FE">
              <w:rPr>
                <w:rFonts w:ascii="TimesNewRomanPSMT" w:hAnsi="TimesNewRomanPSMT"/>
                <w:color w:val="242021"/>
              </w:rPr>
              <w:t>.</w:t>
            </w:r>
          </w:p>
        </w:tc>
        <w:tc>
          <w:tcPr>
            <w:tcW w:w="2732" w:type="dxa"/>
          </w:tcPr>
          <w:p w14:paraId="111C5030" w14:textId="4296CBC2" w:rsidR="00E57F36" w:rsidRDefault="00E57F36" w:rsidP="006C1E07">
            <w:pPr>
              <w:jc w:val="both"/>
              <w:rPr>
                <w:rStyle w:val="fontstyle01"/>
              </w:rPr>
            </w:pPr>
          </w:p>
        </w:tc>
        <w:tc>
          <w:tcPr>
            <w:tcW w:w="1829" w:type="dxa"/>
          </w:tcPr>
          <w:p w14:paraId="285475B3" w14:textId="68A8AABF" w:rsidR="00A019D7" w:rsidRDefault="00A019D7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U</w:t>
            </w:r>
            <w:r w:rsidRPr="00A019D7">
              <w:rPr>
                <w:rStyle w:val="fontstyle01"/>
              </w:rPr>
              <w:t>na datación U/Pb en circón indic</w:t>
            </w:r>
            <w:r>
              <w:rPr>
                <w:rStyle w:val="fontstyle01"/>
              </w:rPr>
              <w:t>ó</w:t>
            </w:r>
            <w:r w:rsidRPr="00A019D7">
              <w:rPr>
                <w:rStyle w:val="fontstyle01"/>
              </w:rPr>
              <w:t xml:space="preserve"> una edad de 485 ± 7 Ma</w:t>
            </w:r>
            <w:r>
              <w:rPr>
                <w:rStyle w:val="fontstyle01"/>
              </w:rPr>
              <w:t>.</w:t>
            </w:r>
          </w:p>
          <w:p w14:paraId="063D0BD8" w14:textId="0DADFE76" w:rsidR="00AD7EA2" w:rsidRDefault="00AD7EA2" w:rsidP="006C1E07">
            <w:pPr>
              <w:jc w:val="both"/>
              <w:rPr>
                <w:rStyle w:val="fontstyle01"/>
              </w:rPr>
            </w:pPr>
          </w:p>
        </w:tc>
      </w:tr>
      <w:tr w:rsidR="00D84D02" w14:paraId="377D2B34" w14:textId="77777777" w:rsidTr="00D533AE">
        <w:trPr>
          <w:trHeight w:val="843"/>
        </w:trPr>
        <w:tc>
          <w:tcPr>
            <w:tcW w:w="1251" w:type="dxa"/>
          </w:tcPr>
          <w:p w14:paraId="7B450C98" w14:textId="6AA6A285" w:rsidR="00A710B2" w:rsidRPr="002A6E0D" w:rsidRDefault="00A710B2" w:rsidP="006C1E07">
            <w:pPr>
              <w:jc w:val="both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lastRenderedPageBreak/>
              <w:t xml:space="preserve">UG </w:t>
            </w:r>
            <w:r>
              <w:rPr>
                <w:rStyle w:val="fontstyle01"/>
                <w:b/>
                <w:bCs/>
              </w:rPr>
              <w:t>D</w:t>
            </w:r>
          </w:p>
        </w:tc>
        <w:tc>
          <w:tcPr>
            <w:tcW w:w="4552" w:type="dxa"/>
          </w:tcPr>
          <w:p w14:paraId="23012D3D" w14:textId="67AB26CF" w:rsidR="00A710B2" w:rsidRDefault="00245E02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Está c</w:t>
            </w:r>
            <w:r w:rsidR="00A14F1E">
              <w:rPr>
                <w:rStyle w:val="fontstyle01"/>
              </w:rPr>
              <w:t xml:space="preserve">ompuesta por 3 </w:t>
            </w:r>
            <w:r>
              <w:rPr>
                <w:rStyle w:val="fontstyle01"/>
              </w:rPr>
              <w:t xml:space="preserve">secuencias. </w:t>
            </w:r>
            <w:r w:rsidR="00A14F1E" w:rsidRPr="00A14F1E">
              <w:rPr>
                <w:rStyle w:val="fontstyle01"/>
              </w:rPr>
              <w:t xml:space="preserve">La </w:t>
            </w:r>
            <w:r w:rsidRPr="00A14F1E">
              <w:rPr>
                <w:rStyle w:val="fontstyle01"/>
              </w:rPr>
              <w:t>primer</w:t>
            </w:r>
            <w:r>
              <w:rPr>
                <w:rStyle w:val="fontstyle01"/>
              </w:rPr>
              <w:t>a secuencia</w:t>
            </w:r>
            <w:r w:rsidR="00A14F1E" w:rsidRPr="00A14F1E">
              <w:rPr>
                <w:rStyle w:val="fontstyle01"/>
              </w:rPr>
              <w:t xml:space="preserve"> está constituida por conglomerados y areniscas</w:t>
            </w:r>
            <w:r w:rsidR="00D84D02">
              <w:rPr>
                <w:rStyle w:val="fontstyle01"/>
              </w:rPr>
              <w:t xml:space="preserve"> rojizas con estratificación entrecruzada e imbricación de clastos. Intercaladas </w:t>
            </w:r>
            <w:r w:rsidR="00A14F1E" w:rsidRPr="00A14F1E">
              <w:rPr>
                <w:rStyle w:val="fontstyle01"/>
              </w:rPr>
              <w:t>se observaron lavas basálticas y</w:t>
            </w:r>
            <w:r w:rsidR="00D84D02">
              <w:rPr>
                <w:rStyle w:val="fontstyle01"/>
              </w:rPr>
              <w:t xml:space="preserve"> </w:t>
            </w:r>
            <w:r w:rsidR="00A14F1E" w:rsidRPr="00A14F1E">
              <w:rPr>
                <w:rStyle w:val="fontstyle01"/>
              </w:rPr>
              <w:t>depósitos piroclásticos</w:t>
            </w:r>
            <w:r w:rsidR="00D84D02">
              <w:rPr>
                <w:rStyle w:val="fontstyle01"/>
              </w:rPr>
              <w:t xml:space="preserve">. </w:t>
            </w:r>
            <w:r w:rsidR="00C53169">
              <w:rPr>
                <w:rStyle w:val="fontstyle01"/>
              </w:rPr>
              <w:t xml:space="preserve">La segunda secuencia está </w:t>
            </w:r>
            <w:r w:rsidR="00A14F1E" w:rsidRPr="00A14F1E">
              <w:rPr>
                <w:rStyle w:val="fontstyle01"/>
              </w:rPr>
              <w:t>integrada por pelitas, margas y</w:t>
            </w:r>
            <w:r w:rsidR="00C53169">
              <w:rPr>
                <w:rStyle w:val="fontstyle01"/>
              </w:rPr>
              <w:t xml:space="preserve"> </w:t>
            </w:r>
            <w:r w:rsidR="00A14F1E" w:rsidRPr="00A14F1E">
              <w:rPr>
                <w:rStyle w:val="fontstyle01"/>
              </w:rPr>
              <w:t>areniscas finas</w:t>
            </w:r>
            <w:r w:rsidR="008D3BF5">
              <w:rPr>
                <w:rStyle w:val="fontstyle01"/>
              </w:rPr>
              <w:t xml:space="preserve"> con laminación paralela</w:t>
            </w:r>
            <w:r w:rsidR="00A14F1E" w:rsidRPr="00A14F1E">
              <w:rPr>
                <w:rStyle w:val="fontstyle01"/>
              </w:rPr>
              <w:t>, con una potencia de 38 metros.</w:t>
            </w:r>
            <w:r w:rsidR="00C53169">
              <w:rPr>
                <w:rStyle w:val="fontstyle01"/>
              </w:rPr>
              <w:t xml:space="preserve"> </w:t>
            </w:r>
            <w:r w:rsidR="00A14F1E" w:rsidRPr="00A14F1E">
              <w:rPr>
                <w:rStyle w:val="fontstyle01"/>
              </w:rPr>
              <w:t>En la tercera secuencia se evidencia el máximo</w:t>
            </w:r>
            <w:r w:rsidR="00C53169">
              <w:rPr>
                <w:rStyle w:val="fontstyle01"/>
              </w:rPr>
              <w:t xml:space="preserve"> </w:t>
            </w:r>
            <w:r w:rsidR="00A14F1E" w:rsidRPr="00A14F1E">
              <w:rPr>
                <w:rStyle w:val="fontstyle01"/>
              </w:rPr>
              <w:t xml:space="preserve">de </w:t>
            </w:r>
            <w:proofErr w:type="spellStart"/>
            <w:r w:rsidR="00A14F1E" w:rsidRPr="00A14F1E">
              <w:rPr>
                <w:rStyle w:val="fontstyle01"/>
              </w:rPr>
              <w:t>aridización</w:t>
            </w:r>
            <w:proofErr w:type="spellEnd"/>
            <w:r w:rsidR="00A14F1E" w:rsidRPr="00A14F1E">
              <w:rPr>
                <w:rStyle w:val="fontstyle01"/>
              </w:rPr>
              <w:t>, representado por espesos bancos de</w:t>
            </w:r>
            <w:r w:rsidR="00C53169">
              <w:rPr>
                <w:rStyle w:val="fontstyle01"/>
              </w:rPr>
              <w:t xml:space="preserve"> </w:t>
            </w:r>
            <w:r w:rsidR="00A14F1E" w:rsidRPr="00A14F1E">
              <w:rPr>
                <w:rStyle w:val="fontstyle01"/>
              </w:rPr>
              <w:t>areniscas</w:t>
            </w:r>
            <w:r w:rsidR="008D3BF5">
              <w:rPr>
                <w:rStyle w:val="fontstyle01"/>
              </w:rPr>
              <w:t xml:space="preserve"> con estructuras de </w:t>
            </w:r>
            <w:proofErr w:type="spellStart"/>
            <w:r w:rsidR="008D3BF5">
              <w:rPr>
                <w:rStyle w:val="fontstyle01"/>
              </w:rPr>
              <w:t>ripples</w:t>
            </w:r>
            <w:proofErr w:type="spellEnd"/>
            <w:r w:rsidR="008D3BF5">
              <w:rPr>
                <w:rStyle w:val="fontstyle01"/>
              </w:rPr>
              <w:t xml:space="preserve"> y dunas.</w:t>
            </w:r>
            <w:r w:rsidR="00A14F1E" w:rsidRPr="00A14F1E">
              <w:rPr>
                <w:rStyle w:val="fontstyle01"/>
              </w:rPr>
              <w:t xml:space="preserve"> </w:t>
            </w:r>
          </w:p>
        </w:tc>
        <w:tc>
          <w:tcPr>
            <w:tcW w:w="2732" w:type="dxa"/>
          </w:tcPr>
          <w:p w14:paraId="78B1E85B" w14:textId="79CAE719" w:rsidR="00A710B2" w:rsidRPr="00A57A46" w:rsidRDefault="00245E02" w:rsidP="006C1E07">
            <w:pPr>
              <w:jc w:val="both"/>
              <w:rPr>
                <w:rStyle w:val="fontstyle01"/>
              </w:rPr>
            </w:pPr>
            <w:r w:rsidRPr="00A57A46">
              <w:rPr>
                <w:rStyle w:val="fontstyle01"/>
              </w:rPr>
              <w:t>N0</w:t>
            </w:r>
            <w:r w:rsidR="00A57A46" w:rsidRPr="00A57A46">
              <w:rPr>
                <w:rStyle w:val="fontstyle01"/>
              </w:rPr>
              <w:t>5</w:t>
            </w:r>
            <w:r w:rsidRPr="00A57A46">
              <w:rPr>
                <w:rStyle w:val="fontstyle01"/>
              </w:rPr>
              <w:t>°/</w:t>
            </w:r>
            <w:r w:rsidR="00A57A46" w:rsidRPr="00A57A46">
              <w:rPr>
                <w:rStyle w:val="fontstyle01"/>
              </w:rPr>
              <w:t>20</w:t>
            </w:r>
            <w:r w:rsidRPr="00A57A46">
              <w:rPr>
                <w:rStyle w:val="fontstyle01"/>
              </w:rPr>
              <w:t>°</w:t>
            </w:r>
            <w:r w:rsidR="00A57A46" w:rsidRPr="00A57A46">
              <w:rPr>
                <w:rStyle w:val="fontstyle01"/>
              </w:rPr>
              <w:t>E-SE, en el sector oriental de la zona de estudio</w:t>
            </w:r>
          </w:p>
          <w:p w14:paraId="18FB558B" w14:textId="77777777" w:rsidR="00854B13" w:rsidRPr="00A57A46" w:rsidRDefault="00854B13" w:rsidP="006C1E07">
            <w:pPr>
              <w:jc w:val="both"/>
              <w:rPr>
                <w:rStyle w:val="fontstyle01"/>
              </w:rPr>
            </w:pPr>
          </w:p>
          <w:p w14:paraId="7F31471C" w14:textId="129F9203" w:rsidR="00854B13" w:rsidRPr="00843F46" w:rsidRDefault="00854B13" w:rsidP="006C1E07">
            <w:pPr>
              <w:jc w:val="both"/>
              <w:rPr>
                <w:rStyle w:val="fontstyle01"/>
                <w:highlight w:val="yellow"/>
              </w:rPr>
            </w:pPr>
            <w:r w:rsidRPr="00A57A46">
              <w:rPr>
                <w:rStyle w:val="fontstyle01"/>
              </w:rPr>
              <w:t>Realizar más mediciones</w:t>
            </w:r>
            <w:r w:rsidR="00A57A46" w:rsidRPr="00A57A46">
              <w:rPr>
                <w:rStyle w:val="fontstyle01"/>
              </w:rPr>
              <w:t>, principalmente en el sector occidental</w:t>
            </w:r>
          </w:p>
        </w:tc>
        <w:tc>
          <w:tcPr>
            <w:tcW w:w="1829" w:type="dxa"/>
          </w:tcPr>
          <w:p w14:paraId="20820817" w14:textId="75286811" w:rsidR="00A710B2" w:rsidRPr="00190282" w:rsidRDefault="00ED3B11" w:rsidP="00ED3B11">
            <w:pPr>
              <w:rPr>
                <w:rStyle w:val="fontstyle01"/>
                <w:i/>
                <w:iCs/>
                <w:highlight w:val="yellow"/>
              </w:rPr>
            </w:pPr>
            <w:r>
              <w:rPr>
                <w:rStyle w:val="fontstyle01"/>
                <w:i/>
                <w:iCs/>
              </w:rPr>
              <w:t>R</w:t>
            </w:r>
            <w:r w:rsidRPr="00ED3B11">
              <w:rPr>
                <w:rStyle w:val="fontstyle01"/>
                <w:i/>
                <w:iCs/>
              </w:rPr>
              <w:t xml:space="preserve">estos de </w:t>
            </w:r>
            <w:proofErr w:type="spellStart"/>
            <w:r w:rsidRPr="00ED3B11">
              <w:rPr>
                <w:rStyle w:val="fontstyle01"/>
                <w:i/>
                <w:iCs/>
              </w:rPr>
              <w:t>glossopteridales</w:t>
            </w:r>
            <w:proofErr w:type="spellEnd"/>
          </w:p>
        </w:tc>
      </w:tr>
      <w:tr w:rsidR="0098237E" w14:paraId="29F6C4D7" w14:textId="77777777" w:rsidTr="00D533AE">
        <w:trPr>
          <w:trHeight w:val="843"/>
        </w:trPr>
        <w:tc>
          <w:tcPr>
            <w:tcW w:w="1251" w:type="dxa"/>
          </w:tcPr>
          <w:p w14:paraId="46198672" w14:textId="1C4756FC" w:rsidR="0098237E" w:rsidRPr="002A6E0D" w:rsidRDefault="00843F46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I</w:t>
            </w:r>
          </w:p>
        </w:tc>
        <w:tc>
          <w:tcPr>
            <w:tcW w:w="4552" w:type="dxa"/>
          </w:tcPr>
          <w:p w14:paraId="5C4796F5" w14:textId="433394BC" w:rsidR="0098237E" w:rsidRDefault="003C5769" w:rsidP="00B409E3">
            <w:pPr>
              <w:jc w:val="both"/>
              <w:rPr>
                <w:rStyle w:val="fontstyle01"/>
              </w:rPr>
            </w:pPr>
            <w:r w:rsidRPr="003C5769">
              <w:rPr>
                <w:rStyle w:val="fontstyle01"/>
              </w:rPr>
              <w:t xml:space="preserve">Esta unidad está compuesta </w:t>
            </w:r>
            <w:r w:rsidR="00D146E4">
              <w:rPr>
                <w:rStyle w:val="fontstyle01"/>
              </w:rPr>
              <w:t>principalmente</w:t>
            </w:r>
            <w:r w:rsidRPr="003C5769">
              <w:rPr>
                <w:rStyle w:val="fontstyle01"/>
              </w:rPr>
              <w:t xml:space="preserve"> por</w:t>
            </w:r>
            <w:r w:rsidR="00703580" w:rsidRPr="003C5769">
              <w:rPr>
                <w:rStyle w:val="fontstyle01"/>
              </w:rPr>
              <w:t xml:space="preserve"> </w:t>
            </w:r>
            <w:proofErr w:type="spellStart"/>
            <w:r w:rsidR="00703580" w:rsidRPr="003C5769">
              <w:rPr>
                <w:rStyle w:val="fontstyle01"/>
              </w:rPr>
              <w:t>por</w:t>
            </w:r>
            <w:proofErr w:type="spellEnd"/>
            <w:r w:rsidR="00703580" w:rsidRPr="003C5769">
              <w:rPr>
                <w:rStyle w:val="fontstyle01"/>
              </w:rPr>
              <w:t xml:space="preserve"> facies</w:t>
            </w:r>
            <w:r w:rsidR="00703580">
              <w:rPr>
                <w:rStyle w:val="fontstyle01"/>
              </w:rPr>
              <w:t xml:space="preserve"> </w:t>
            </w:r>
            <w:r w:rsidR="00703580" w:rsidRPr="003C5769">
              <w:rPr>
                <w:rStyle w:val="fontstyle01"/>
              </w:rPr>
              <w:t xml:space="preserve">lávicas, piroclásticas e </w:t>
            </w:r>
            <w:proofErr w:type="spellStart"/>
            <w:r w:rsidR="00703580" w:rsidRPr="003C5769">
              <w:rPr>
                <w:rStyle w:val="fontstyle01"/>
              </w:rPr>
              <w:t>hidroclásticas</w:t>
            </w:r>
            <w:proofErr w:type="spellEnd"/>
            <w:r w:rsidR="00703580" w:rsidRPr="003C5769">
              <w:rPr>
                <w:rStyle w:val="fontstyle01"/>
              </w:rPr>
              <w:t>, cuya</w:t>
            </w:r>
            <w:r w:rsidR="00703580">
              <w:rPr>
                <w:rStyle w:val="fontstyle01"/>
              </w:rPr>
              <w:t xml:space="preserve"> </w:t>
            </w:r>
            <w:r w:rsidR="00703580" w:rsidRPr="003C5769">
              <w:rPr>
                <w:rStyle w:val="fontstyle01"/>
              </w:rPr>
              <w:t xml:space="preserve">composición varía de basaltos a </w:t>
            </w:r>
            <w:proofErr w:type="spellStart"/>
            <w:r w:rsidR="00703580" w:rsidRPr="003C5769">
              <w:rPr>
                <w:rStyle w:val="fontstyle01"/>
              </w:rPr>
              <w:t>riolitas</w:t>
            </w:r>
            <w:proofErr w:type="spellEnd"/>
            <w:r w:rsidR="00703580">
              <w:rPr>
                <w:rStyle w:val="fontstyle01"/>
              </w:rPr>
              <w:t xml:space="preserve">, </w:t>
            </w:r>
            <w:r w:rsidRPr="003C5769">
              <w:rPr>
                <w:rStyle w:val="fontstyle01"/>
              </w:rPr>
              <w:t>Raras veces aparecen lavas</w:t>
            </w:r>
            <w:r w:rsidR="00703580">
              <w:rPr>
                <w:rStyle w:val="fontstyle01"/>
              </w:rPr>
              <w:t xml:space="preserve"> </w:t>
            </w:r>
            <w:r w:rsidRPr="003C5769">
              <w:rPr>
                <w:rStyle w:val="fontstyle01"/>
              </w:rPr>
              <w:t>almohadilladas basálticas y tobas básicas. Las lavas andesíticas y riolíticas alcanzan espesores de</w:t>
            </w:r>
            <w:r w:rsidR="00703580">
              <w:rPr>
                <w:rStyle w:val="fontstyle01"/>
              </w:rPr>
              <w:t xml:space="preserve"> </w:t>
            </w:r>
            <w:r w:rsidRPr="003C5769">
              <w:rPr>
                <w:rStyle w:val="fontstyle01"/>
              </w:rPr>
              <w:t xml:space="preserve">hasta 20 m y presentan un carácter </w:t>
            </w:r>
            <w:proofErr w:type="spellStart"/>
            <w:r w:rsidRPr="003C5769">
              <w:rPr>
                <w:rStyle w:val="fontstyle01"/>
              </w:rPr>
              <w:t>sinsedimentario</w:t>
            </w:r>
            <w:proofErr w:type="spellEnd"/>
            <w:r w:rsidRPr="003C5769">
              <w:rPr>
                <w:rStyle w:val="fontstyle01"/>
              </w:rPr>
              <w:t>.</w:t>
            </w:r>
            <w:r w:rsidR="00703580">
              <w:rPr>
                <w:rStyle w:val="fontstyle01"/>
              </w:rPr>
              <w:t xml:space="preserve"> </w:t>
            </w:r>
            <w:r w:rsidR="00B409E3" w:rsidRPr="00B409E3">
              <w:rPr>
                <w:rStyle w:val="fontstyle01"/>
              </w:rPr>
              <w:t>En la</w:t>
            </w:r>
            <w:r w:rsidR="00B409E3">
              <w:rPr>
                <w:rStyle w:val="fontstyle01"/>
              </w:rPr>
              <w:t xml:space="preserve"> </w:t>
            </w:r>
            <w:r w:rsidR="00B409E3" w:rsidRPr="00B409E3">
              <w:rPr>
                <w:rStyle w:val="fontstyle01"/>
              </w:rPr>
              <w:t>columna estratigráfica</w:t>
            </w:r>
            <w:r w:rsidR="00D146E4">
              <w:rPr>
                <w:rStyle w:val="fontstyle01"/>
              </w:rPr>
              <w:t xml:space="preserve"> también</w:t>
            </w:r>
            <w:r w:rsidR="00D146E4" w:rsidRPr="00B409E3">
              <w:rPr>
                <w:rStyle w:val="fontstyle01"/>
              </w:rPr>
              <w:t xml:space="preserve"> </w:t>
            </w:r>
            <w:r w:rsidR="00B409E3" w:rsidRPr="00B409E3">
              <w:rPr>
                <w:rStyle w:val="fontstyle01"/>
              </w:rPr>
              <w:t>se observaron</w:t>
            </w:r>
            <w:r w:rsidR="00D146E4">
              <w:rPr>
                <w:rStyle w:val="fontstyle01"/>
              </w:rPr>
              <w:t xml:space="preserve"> escasas intercalaciones sedimentarias, las cuales se componen de</w:t>
            </w:r>
            <w:r w:rsidR="00B409E3" w:rsidRPr="00B409E3">
              <w:rPr>
                <w:rStyle w:val="fontstyle01"/>
              </w:rPr>
              <w:t xml:space="preserve"> aglomerados</w:t>
            </w:r>
            <w:r w:rsidR="00B409E3">
              <w:rPr>
                <w:rStyle w:val="fontstyle01"/>
              </w:rPr>
              <w:t xml:space="preserve"> </w:t>
            </w:r>
            <w:r w:rsidR="00B409E3" w:rsidRPr="00B409E3">
              <w:rPr>
                <w:rStyle w:val="fontstyle01"/>
              </w:rPr>
              <w:t>y conglomerados y niveles de pelitas</w:t>
            </w:r>
            <w:r w:rsidR="00D146E4">
              <w:rPr>
                <w:rStyle w:val="fontstyle01"/>
              </w:rPr>
              <w:t xml:space="preserve">, estos últimos </w:t>
            </w:r>
            <w:r w:rsidR="00D146E4" w:rsidRPr="003C5769">
              <w:rPr>
                <w:rStyle w:val="fontstyle01"/>
              </w:rPr>
              <w:t>ric</w:t>
            </w:r>
            <w:r w:rsidR="00D146E4">
              <w:rPr>
                <w:rStyle w:val="fontstyle01"/>
              </w:rPr>
              <w:t>o</w:t>
            </w:r>
            <w:r w:rsidR="00D146E4" w:rsidRPr="003C5769">
              <w:rPr>
                <w:rStyle w:val="fontstyle01"/>
              </w:rPr>
              <w:t xml:space="preserve">s en materia orgánica, con presencia de pirita, y de niveles de </w:t>
            </w:r>
            <w:proofErr w:type="spellStart"/>
            <w:r w:rsidR="00D146E4" w:rsidRPr="003C5769">
              <w:rPr>
                <w:rStyle w:val="fontstyle01"/>
              </w:rPr>
              <w:t>chert</w:t>
            </w:r>
            <w:proofErr w:type="spellEnd"/>
            <w:r w:rsidR="00D146E4" w:rsidRPr="003C5769">
              <w:rPr>
                <w:rStyle w:val="fontstyle01"/>
              </w:rPr>
              <w:t xml:space="preserve"> blanco.</w:t>
            </w:r>
          </w:p>
        </w:tc>
        <w:tc>
          <w:tcPr>
            <w:tcW w:w="2732" w:type="dxa"/>
          </w:tcPr>
          <w:p w14:paraId="0782E4AA" w14:textId="77777777" w:rsidR="0098237E" w:rsidRDefault="00D146E4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N195°/25°NO</w:t>
            </w:r>
          </w:p>
          <w:p w14:paraId="48D4B449" w14:textId="77777777" w:rsidR="00D146E4" w:rsidRDefault="00D146E4" w:rsidP="006C1E07">
            <w:pPr>
              <w:jc w:val="both"/>
              <w:rPr>
                <w:rStyle w:val="fontstyle01"/>
              </w:rPr>
            </w:pPr>
          </w:p>
          <w:p w14:paraId="41772326" w14:textId="65310688" w:rsidR="00D146E4" w:rsidRDefault="00D146E4" w:rsidP="006C1E07">
            <w:pPr>
              <w:jc w:val="both"/>
              <w:rPr>
                <w:rStyle w:val="fontstyle01"/>
              </w:rPr>
            </w:pPr>
            <w:r w:rsidRPr="00A57A46">
              <w:rPr>
                <w:rStyle w:val="fontstyle01"/>
              </w:rPr>
              <w:t>Realizar más mediciones, principalmente en el sector occidental</w:t>
            </w:r>
            <w:r w:rsidR="00E173BF">
              <w:rPr>
                <w:rStyle w:val="fontstyle01"/>
              </w:rPr>
              <w:t xml:space="preserve"> del área de estudio.</w:t>
            </w:r>
          </w:p>
        </w:tc>
        <w:tc>
          <w:tcPr>
            <w:tcW w:w="1829" w:type="dxa"/>
          </w:tcPr>
          <w:p w14:paraId="128C4319" w14:textId="1BC47B58" w:rsidR="0098237E" w:rsidRDefault="00B409E3" w:rsidP="00B409E3">
            <w:pPr>
              <w:rPr>
                <w:rStyle w:val="fontstyle01"/>
              </w:rPr>
            </w:pPr>
            <w:r>
              <w:rPr>
                <w:rStyle w:val="fontstyle01"/>
              </w:rPr>
              <w:t>N</w:t>
            </w:r>
            <w:r w:rsidRPr="00B409E3">
              <w:rPr>
                <w:rStyle w:val="fontstyle01"/>
              </w:rPr>
              <w:t xml:space="preserve">iveles portadores de </w:t>
            </w:r>
            <w:proofErr w:type="spellStart"/>
            <w:r w:rsidRPr="00B409E3">
              <w:rPr>
                <w:rStyle w:val="fontstyle01"/>
                <w:i/>
                <w:iCs/>
              </w:rPr>
              <w:t>Arachnostega</w:t>
            </w:r>
            <w:proofErr w:type="spellEnd"/>
            <w:r w:rsidRPr="00B409E3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B409E3">
              <w:rPr>
                <w:rStyle w:val="fontstyle01"/>
                <w:i/>
                <w:iCs/>
              </w:rPr>
              <w:t>gastrochaenae</w:t>
            </w:r>
            <w:proofErr w:type="spellEnd"/>
          </w:p>
        </w:tc>
      </w:tr>
      <w:tr w:rsidR="0098237E" w14:paraId="2FE04E19" w14:textId="77777777" w:rsidTr="00D533AE">
        <w:trPr>
          <w:trHeight w:val="843"/>
        </w:trPr>
        <w:tc>
          <w:tcPr>
            <w:tcW w:w="1251" w:type="dxa"/>
          </w:tcPr>
          <w:p w14:paraId="2FC3075A" w14:textId="70D2E1AA" w:rsidR="0098237E" w:rsidRDefault="0098237E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W</w:t>
            </w:r>
          </w:p>
        </w:tc>
        <w:tc>
          <w:tcPr>
            <w:tcW w:w="4552" w:type="dxa"/>
          </w:tcPr>
          <w:p w14:paraId="67FDDCA9" w14:textId="13563BA5" w:rsidR="0098237E" w:rsidRPr="0098237E" w:rsidRDefault="0098237E" w:rsidP="006C1E07">
            <w:pPr>
              <w:jc w:val="both"/>
              <w:rPr>
                <w:rStyle w:val="fontstyle01"/>
              </w:rPr>
            </w:pPr>
            <w:r w:rsidRPr="0098237E">
              <w:rPr>
                <w:rStyle w:val="fontstyle01"/>
              </w:rPr>
              <w:t xml:space="preserve">Depósitos </w:t>
            </w:r>
            <w:proofErr w:type="spellStart"/>
            <w:r w:rsidRPr="0098237E">
              <w:rPr>
                <w:rStyle w:val="fontstyle01"/>
              </w:rPr>
              <w:t>pedemontanos</w:t>
            </w:r>
            <w:proofErr w:type="spellEnd"/>
            <w:r w:rsidRPr="0098237E">
              <w:rPr>
                <w:rStyle w:val="fontstyle01"/>
              </w:rPr>
              <w:t xml:space="preserve"> antiguos compuest</w:t>
            </w:r>
            <w:r>
              <w:rPr>
                <w:rStyle w:val="fontstyle01"/>
              </w:rPr>
              <w:t xml:space="preserve">os por </w:t>
            </w:r>
            <w:r w:rsidRPr="0098237E">
              <w:rPr>
                <w:rStyle w:val="fontstyle01"/>
              </w:rPr>
              <w:t>conglomerados, gravas y arenas</w:t>
            </w:r>
          </w:p>
        </w:tc>
        <w:tc>
          <w:tcPr>
            <w:tcW w:w="2732" w:type="dxa"/>
          </w:tcPr>
          <w:p w14:paraId="11073EDA" w14:textId="77777777" w:rsidR="0098237E" w:rsidRDefault="0098237E" w:rsidP="006C1E07">
            <w:pPr>
              <w:jc w:val="both"/>
              <w:rPr>
                <w:rStyle w:val="fontstyle01"/>
              </w:rPr>
            </w:pPr>
          </w:p>
        </w:tc>
        <w:tc>
          <w:tcPr>
            <w:tcW w:w="1829" w:type="dxa"/>
          </w:tcPr>
          <w:p w14:paraId="5E02E38C" w14:textId="77777777" w:rsidR="0098237E" w:rsidRDefault="0098237E" w:rsidP="006C1E07">
            <w:pPr>
              <w:jc w:val="both"/>
              <w:rPr>
                <w:rStyle w:val="fontstyle01"/>
              </w:rPr>
            </w:pPr>
          </w:p>
        </w:tc>
      </w:tr>
      <w:tr w:rsidR="0098237E" w14:paraId="033F8A08" w14:textId="77777777" w:rsidTr="00D533AE">
        <w:trPr>
          <w:trHeight w:val="843"/>
        </w:trPr>
        <w:tc>
          <w:tcPr>
            <w:tcW w:w="1251" w:type="dxa"/>
          </w:tcPr>
          <w:p w14:paraId="71EF7072" w14:textId="4E27E81D" w:rsidR="0098237E" w:rsidRDefault="0098237E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H</w:t>
            </w:r>
          </w:p>
        </w:tc>
        <w:tc>
          <w:tcPr>
            <w:tcW w:w="4552" w:type="dxa"/>
          </w:tcPr>
          <w:p w14:paraId="09B9A8EC" w14:textId="04F8BA80" w:rsidR="0098237E" w:rsidRPr="0098237E" w:rsidRDefault="0098237E" w:rsidP="00E173BF">
            <w:pPr>
              <w:jc w:val="both"/>
              <w:rPr>
                <w:rStyle w:val="fontstyle01"/>
              </w:rPr>
            </w:pPr>
            <w:r w:rsidRPr="0098237E">
              <w:rPr>
                <w:rStyle w:val="fontstyle01"/>
              </w:rPr>
              <w:t>En la base</w:t>
            </w:r>
            <w:r>
              <w:rPr>
                <w:rStyle w:val="fontstyle01"/>
              </w:rPr>
              <w:t xml:space="preserve"> de esta UG</w:t>
            </w:r>
            <w:r w:rsidRPr="0098237E">
              <w:rPr>
                <w:rStyle w:val="fontstyle01"/>
              </w:rPr>
              <w:t xml:space="preserve"> se halla un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conglomerado de color gris blanquecino o rosado,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de hasta 10 m de espesor, con clastos de cuarzo,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dacitas, cuarcitas y rocas graníticas. Le suceden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areniscas de grano grueso (70 m) con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intercalaciones de conglomerados, margas y numerosos bancos de lutitas carbonosas con restos</w:t>
            </w:r>
            <w:r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de plantas. Continúan areniscas de grano fino a</w:t>
            </w:r>
            <w:r w:rsidR="00226CBA"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mediano, de colores rosados y blanquecinos, con</w:t>
            </w:r>
            <w:r w:rsidR="00226CBA"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buena fisilidad, frecuente laminación entrecruzada</w:t>
            </w:r>
            <w:r w:rsidR="00E173BF"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 xml:space="preserve">e intercalación de lentes </w:t>
            </w:r>
            <w:proofErr w:type="spellStart"/>
            <w:r w:rsidRPr="0098237E">
              <w:rPr>
                <w:rStyle w:val="fontstyle01"/>
              </w:rPr>
              <w:t>conglomerádicos</w:t>
            </w:r>
            <w:proofErr w:type="spellEnd"/>
            <w:r w:rsidRPr="0098237E">
              <w:rPr>
                <w:rStyle w:val="fontstyle01"/>
              </w:rPr>
              <w:t>. Los niveles más altos están integrados por lutitas verdes</w:t>
            </w:r>
            <w:r w:rsidR="00226CBA">
              <w:rPr>
                <w:rStyle w:val="fontstyle01"/>
              </w:rPr>
              <w:t xml:space="preserve"> </w:t>
            </w:r>
            <w:r w:rsidRPr="0098237E">
              <w:rPr>
                <w:rStyle w:val="fontstyle01"/>
              </w:rPr>
              <w:t>y lutitas arenosas pardas.</w:t>
            </w:r>
            <w:r w:rsidR="00226CBA">
              <w:rPr>
                <w:rStyle w:val="fontstyle01"/>
              </w:rPr>
              <w:t xml:space="preserve"> Espesor 1300 m.</w:t>
            </w:r>
          </w:p>
        </w:tc>
        <w:tc>
          <w:tcPr>
            <w:tcW w:w="2732" w:type="dxa"/>
          </w:tcPr>
          <w:p w14:paraId="21AEA747" w14:textId="673220B6" w:rsidR="007F1B51" w:rsidRPr="00EA0B75" w:rsidRDefault="007F1B51" w:rsidP="006C1E07">
            <w:pPr>
              <w:jc w:val="both"/>
              <w:rPr>
                <w:rStyle w:val="fontstyle01"/>
              </w:rPr>
            </w:pPr>
            <w:r w:rsidRPr="00EA0B75">
              <w:rPr>
                <w:rStyle w:val="fontstyle01"/>
              </w:rPr>
              <w:t>N</w:t>
            </w:r>
            <w:r w:rsidR="00EA0B75" w:rsidRPr="00EA0B75">
              <w:rPr>
                <w:rStyle w:val="fontstyle01"/>
              </w:rPr>
              <w:t>190</w:t>
            </w:r>
            <w:r w:rsidRPr="00EA0B75">
              <w:rPr>
                <w:rStyle w:val="fontstyle01"/>
              </w:rPr>
              <w:t>°/</w:t>
            </w:r>
            <w:r w:rsidR="00EA0B75" w:rsidRPr="00EA0B75">
              <w:rPr>
                <w:rStyle w:val="fontstyle01"/>
              </w:rPr>
              <w:t>4</w:t>
            </w:r>
            <w:r w:rsidRPr="00EA0B75">
              <w:rPr>
                <w:rStyle w:val="fontstyle01"/>
              </w:rPr>
              <w:t>5°</w:t>
            </w:r>
            <w:r w:rsidR="00EA0B75" w:rsidRPr="00EA0B75">
              <w:rPr>
                <w:rStyle w:val="fontstyle01"/>
              </w:rPr>
              <w:t>N</w:t>
            </w:r>
            <w:r w:rsidRPr="00EA0B75">
              <w:rPr>
                <w:rStyle w:val="fontstyle01"/>
              </w:rPr>
              <w:t>O</w:t>
            </w:r>
          </w:p>
          <w:p w14:paraId="6674BC66" w14:textId="77777777" w:rsidR="007F1B51" w:rsidRPr="00EA0B75" w:rsidRDefault="007F1B51" w:rsidP="006C1E07">
            <w:pPr>
              <w:jc w:val="both"/>
              <w:rPr>
                <w:rStyle w:val="fontstyle01"/>
              </w:rPr>
            </w:pPr>
          </w:p>
          <w:p w14:paraId="3292219A" w14:textId="412EDF18" w:rsidR="0098237E" w:rsidRPr="00EA0B75" w:rsidRDefault="007F1B51" w:rsidP="006C1E07">
            <w:pPr>
              <w:jc w:val="both"/>
              <w:rPr>
                <w:rStyle w:val="fontstyle01"/>
              </w:rPr>
            </w:pPr>
            <w:r w:rsidRPr="00EA0B75">
              <w:rPr>
                <w:rStyle w:val="fontstyle01"/>
              </w:rPr>
              <w:t>Realizar más mediciones</w:t>
            </w:r>
            <w:r w:rsidR="00EA0B75" w:rsidRPr="00EA0B75">
              <w:rPr>
                <w:rStyle w:val="fontstyle01"/>
              </w:rPr>
              <w:t xml:space="preserve"> en el </w:t>
            </w:r>
            <w:r w:rsidR="00EA0B75" w:rsidRPr="00EA0B75">
              <w:rPr>
                <w:rStyle w:val="fontstyle01"/>
              </w:rPr>
              <w:t>área de estudio.</w:t>
            </w:r>
          </w:p>
        </w:tc>
        <w:tc>
          <w:tcPr>
            <w:tcW w:w="1829" w:type="dxa"/>
          </w:tcPr>
          <w:p w14:paraId="2B1FEFCE" w14:textId="287C98A3" w:rsidR="0098237E" w:rsidRDefault="00EA0B75" w:rsidP="006C1E07">
            <w:pPr>
              <w:jc w:val="both"/>
              <w:rPr>
                <w:rStyle w:val="fontstyle01"/>
              </w:rPr>
            </w:pPr>
            <w:proofErr w:type="spellStart"/>
            <w:r>
              <w:rPr>
                <w:rStyle w:val="fontstyle01"/>
              </w:rPr>
              <w:t>Muscoviana</w:t>
            </w:r>
            <w:proofErr w:type="spellEnd"/>
          </w:p>
        </w:tc>
      </w:tr>
    </w:tbl>
    <w:p w14:paraId="39CFA2D4" w14:textId="77777777" w:rsidR="002A6E0D" w:rsidRDefault="002A6E0D" w:rsidP="006C1E07">
      <w:pPr>
        <w:jc w:val="both"/>
        <w:rPr>
          <w:rStyle w:val="fontstyle01"/>
        </w:rPr>
      </w:pPr>
    </w:p>
    <w:sectPr w:rsidR="002A6E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E0D"/>
    <w:rsid w:val="00053A5A"/>
    <w:rsid w:val="00093DE2"/>
    <w:rsid w:val="00096037"/>
    <w:rsid w:val="00190282"/>
    <w:rsid w:val="001B4E6E"/>
    <w:rsid w:val="00226CBA"/>
    <w:rsid w:val="00245E02"/>
    <w:rsid w:val="002A6E0D"/>
    <w:rsid w:val="00390A78"/>
    <w:rsid w:val="003C5769"/>
    <w:rsid w:val="00450F0D"/>
    <w:rsid w:val="004C0217"/>
    <w:rsid w:val="005443B4"/>
    <w:rsid w:val="005B2FDE"/>
    <w:rsid w:val="00637C2F"/>
    <w:rsid w:val="006C1E07"/>
    <w:rsid w:val="006E11C0"/>
    <w:rsid w:val="00703580"/>
    <w:rsid w:val="007E23AF"/>
    <w:rsid w:val="007F1B51"/>
    <w:rsid w:val="00843F46"/>
    <w:rsid w:val="00854B13"/>
    <w:rsid w:val="00856ED1"/>
    <w:rsid w:val="008D02C7"/>
    <w:rsid w:val="008D3BF5"/>
    <w:rsid w:val="009124ED"/>
    <w:rsid w:val="0094512F"/>
    <w:rsid w:val="0098237E"/>
    <w:rsid w:val="009D1FA3"/>
    <w:rsid w:val="00A019D7"/>
    <w:rsid w:val="00A14394"/>
    <w:rsid w:val="00A14F1E"/>
    <w:rsid w:val="00A57A46"/>
    <w:rsid w:val="00A710B2"/>
    <w:rsid w:val="00A71814"/>
    <w:rsid w:val="00AD7EA2"/>
    <w:rsid w:val="00B409E3"/>
    <w:rsid w:val="00B91347"/>
    <w:rsid w:val="00B9605A"/>
    <w:rsid w:val="00C53169"/>
    <w:rsid w:val="00D146E4"/>
    <w:rsid w:val="00D23729"/>
    <w:rsid w:val="00D533AE"/>
    <w:rsid w:val="00D84D02"/>
    <w:rsid w:val="00E03283"/>
    <w:rsid w:val="00E173BF"/>
    <w:rsid w:val="00E307FE"/>
    <w:rsid w:val="00E57F36"/>
    <w:rsid w:val="00E84562"/>
    <w:rsid w:val="00EA0B75"/>
    <w:rsid w:val="00ED3B11"/>
    <w:rsid w:val="00F0494D"/>
    <w:rsid w:val="00F26B69"/>
    <w:rsid w:val="00FE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073D2A"/>
  <w15:chartTrackingRefBased/>
  <w15:docId w15:val="{E112BB30-FF92-44A8-9E59-C5B9A2B4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ntstyle01">
    <w:name w:val="fontstyle01"/>
    <w:basedOn w:val="Fuentedeprrafopredeter"/>
    <w:rsid w:val="002A6E0D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  <w:style w:type="table" w:styleId="Tablaconcuadrcula">
    <w:name w:val="Table Grid"/>
    <w:basedOn w:val="Tablanormal"/>
    <w:uiPriority w:val="39"/>
    <w:rsid w:val="002A6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2</Pages>
  <Words>754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41</cp:revision>
  <dcterms:created xsi:type="dcterms:W3CDTF">2024-02-02T11:57:00Z</dcterms:created>
  <dcterms:modified xsi:type="dcterms:W3CDTF">2024-02-09T23:08:00Z</dcterms:modified>
</cp:coreProperties>
</file>